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B640D" w14:textId="23481DD1" w:rsidR="0035259B" w:rsidRPr="00C81A67" w:rsidRDefault="00C81A67">
      <w:pPr>
        <w:widowControl/>
        <w:shd w:val="clear" w:color="auto" w:fill="FFFFFF"/>
        <w:spacing w:line="560" w:lineRule="exact"/>
        <w:jc w:val="center"/>
        <w:outlineLvl w:val="1"/>
        <w:rPr>
          <w:rFonts w:ascii="彩虹小标宋" w:eastAsia="彩虹小标宋" w:hAnsi="微软雅黑" w:cs="宋体"/>
          <w:color w:val="333333"/>
          <w:kern w:val="0"/>
          <w:sz w:val="44"/>
          <w:szCs w:val="44"/>
        </w:rPr>
      </w:pPr>
      <w:r w:rsidRPr="00C81A67">
        <w:rPr>
          <w:rFonts w:ascii="彩虹小标宋" w:eastAsia="彩虹小标宋" w:hAnsi="微软雅黑" w:cs="宋体" w:hint="eastAsia"/>
          <w:color w:val="333333"/>
          <w:kern w:val="0"/>
          <w:sz w:val="44"/>
          <w:szCs w:val="44"/>
        </w:rPr>
        <w:t>关于</w:t>
      </w:r>
      <w:r w:rsidR="000016E4" w:rsidRPr="000016E4">
        <w:rPr>
          <w:rFonts w:ascii="彩虹小标宋" w:eastAsia="彩虹小标宋" w:hAnsi="微软雅黑" w:cs="宋体" w:hint="eastAsia"/>
          <w:color w:val="333333"/>
          <w:kern w:val="0"/>
          <w:sz w:val="44"/>
          <w:szCs w:val="44"/>
        </w:rPr>
        <w:t>建信理财“恒赢”（</w:t>
      </w:r>
      <w:r w:rsidR="000016E4" w:rsidRPr="000016E4">
        <w:rPr>
          <w:rFonts w:ascii="彩虹小标宋" w:eastAsia="彩虹小标宋" w:hAnsi="微软雅黑" w:cs="宋体"/>
          <w:color w:val="333333"/>
          <w:kern w:val="0"/>
          <w:sz w:val="44"/>
          <w:szCs w:val="44"/>
        </w:rPr>
        <w:t>30天)周期型开放式净值型人民币理财产品</w:t>
      </w:r>
      <w:r w:rsidR="00CC707A">
        <w:rPr>
          <w:rFonts w:ascii="彩虹小标宋" w:eastAsia="彩虹小标宋" w:hAnsi="微软雅黑" w:cs="宋体" w:hint="eastAsia"/>
          <w:color w:val="333333"/>
          <w:kern w:val="0"/>
          <w:sz w:val="44"/>
          <w:szCs w:val="44"/>
        </w:rPr>
        <w:t>新增长期持有功能</w:t>
      </w:r>
      <w:r w:rsidRPr="00C81A67">
        <w:rPr>
          <w:rFonts w:ascii="彩虹小标宋" w:eastAsia="彩虹小标宋" w:hAnsi="微软雅黑" w:cs="宋体" w:hint="eastAsia"/>
          <w:color w:val="333333"/>
          <w:kern w:val="0"/>
          <w:sz w:val="44"/>
          <w:szCs w:val="44"/>
        </w:rPr>
        <w:t>的公告</w:t>
      </w:r>
    </w:p>
    <w:p w14:paraId="115A030B" w14:textId="77777777" w:rsidR="0035259B" w:rsidRPr="00C81A67" w:rsidRDefault="0035259B">
      <w:pPr>
        <w:widowControl/>
        <w:shd w:val="clear" w:color="auto" w:fill="FFFFFF"/>
        <w:spacing w:line="560" w:lineRule="exact"/>
        <w:jc w:val="center"/>
        <w:rPr>
          <w:rFonts w:ascii="彩虹粗仿宋" w:eastAsia="彩虹粗仿宋" w:hAnsi="微软雅黑" w:cs="宋体"/>
          <w:color w:val="666666"/>
          <w:kern w:val="0"/>
          <w:sz w:val="32"/>
          <w:szCs w:val="32"/>
          <w:highlight w:val="yellow"/>
        </w:rPr>
      </w:pPr>
    </w:p>
    <w:p w14:paraId="453378F0" w14:textId="77777777" w:rsidR="0035259B" w:rsidRPr="00C81A67" w:rsidRDefault="00C81A67">
      <w:pPr>
        <w:widowControl/>
        <w:shd w:val="clear" w:color="auto" w:fill="FFFFFF"/>
        <w:spacing w:line="560" w:lineRule="exac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 w:rsidRPr="00C81A67">
        <w:rPr>
          <w:rFonts w:ascii="彩虹粗仿宋" w:eastAsia="彩虹粗仿宋" w:hint="eastAsia"/>
          <w:sz w:val="32"/>
          <w:szCs w:val="32"/>
        </w:rPr>
        <w:t>尊敬的投资者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：</w:t>
      </w:r>
    </w:p>
    <w:p w14:paraId="62B37503" w14:textId="57277210" w:rsidR="0035259B" w:rsidRDefault="00C81A67">
      <w:pPr>
        <w:widowControl/>
        <w:shd w:val="clear" w:color="auto" w:fill="FFFFFF"/>
        <w:spacing w:line="560" w:lineRule="exact"/>
        <w:ind w:firstLineChars="200" w:firstLine="640"/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为更好地向投资者提供投资理财服务，满足投资者资金管理需要，建信理财有限责任公司拟于</w:t>
      </w:r>
      <w:r w:rsidR="00B600C3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2025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年</w:t>
      </w:r>
      <w:r w:rsidR="00B600C3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5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B600C3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24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日（含）起</w:t>
      </w:r>
      <w:r w:rsidR="00BC7C8F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新增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部分通过中国建设银行代销的</w:t>
      </w:r>
      <w:r w:rsidR="00BC7C8F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周期型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产品</w:t>
      </w:r>
      <w:r w:rsidR="00BC7C8F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长期持有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功能</w:t>
      </w:r>
      <w:r w:rsidR="00DB6AD2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，并相应修改产品说明书相关内容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。具体如下：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2772"/>
      </w:tblGrid>
      <w:tr w:rsidR="00BC7C8F" w:rsidRPr="00CC707A" w14:paraId="264912A5" w14:textId="77777777" w:rsidTr="00CF7FF6">
        <w:tc>
          <w:tcPr>
            <w:tcW w:w="1271" w:type="dxa"/>
            <w:vAlign w:val="center"/>
          </w:tcPr>
          <w:p w14:paraId="199CEE86" w14:textId="77777777" w:rsidR="00BC7C8F" w:rsidRPr="00CC707A" w:rsidRDefault="00BC7C8F" w:rsidP="00CF7F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85" w:type="dxa"/>
            <w:vAlign w:val="center"/>
          </w:tcPr>
          <w:p w14:paraId="34775CE1" w14:textId="77777777" w:rsidR="00AF49FF" w:rsidRPr="00CC707A" w:rsidRDefault="00BC7C8F" w:rsidP="00CF7F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全国银行业理财</w:t>
            </w:r>
          </w:p>
          <w:p w14:paraId="6232E12D" w14:textId="77777777" w:rsidR="00BC7C8F" w:rsidRPr="00CC707A" w:rsidRDefault="00BC7C8F" w:rsidP="00CF7F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信息登记系统</w:t>
            </w:r>
            <w:r w:rsidR="00AF49FF"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2268" w:type="dxa"/>
            <w:vAlign w:val="center"/>
          </w:tcPr>
          <w:p w14:paraId="54F57973" w14:textId="77777777" w:rsidR="00BC7C8F" w:rsidRPr="00CC707A" w:rsidRDefault="00335FB7" w:rsidP="00CF7F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调整前</w:t>
            </w:r>
          </w:p>
        </w:tc>
        <w:tc>
          <w:tcPr>
            <w:tcW w:w="2772" w:type="dxa"/>
            <w:vAlign w:val="center"/>
          </w:tcPr>
          <w:p w14:paraId="68412583" w14:textId="77777777" w:rsidR="00BC7C8F" w:rsidRPr="00CC707A" w:rsidRDefault="00335FB7" w:rsidP="00CF7F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</w:t>
            </w:r>
            <w:r w:rsidR="00BC7C8F"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</w:t>
            </w:r>
          </w:p>
        </w:tc>
      </w:tr>
      <w:tr w:rsidR="00BC7C8F" w:rsidRPr="00CC707A" w14:paraId="6473F317" w14:textId="77777777" w:rsidTr="00687C32">
        <w:tc>
          <w:tcPr>
            <w:tcW w:w="1271" w:type="dxa"/>
            <w:vAlign w:val="center"/>
          </w:tcPr>
          <w:p w14:paraId="5C5D07AD" w14:textId="77777777" w:rsidR="00BC7C8F" w:rsidRPr="00CC707A" w:rsidRDefault="00BC7C8F" w:rsidP="00687C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建信理财“恒赢”（</w:t>
            </w:r>
            <w:r w:rsidRPr="00CC70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30天)周期型开放式净值型人民币理财产品</w:t>
            </w:r>
          </w:p>
        </w:tc>
        <w:tc>
          <w:tcPr>
            <w:tcW w:w="1985" w:type="dxa"/>
            <w:vAlign w:val="center"/>
          </w:tcPr>
          <w:p w14:paraId="77FC597A" w14:textId="77777777" w:rsidR="00BC7C8F" w:rsidRPr="00CC707A" w:rsidRDefault="00AF49FF" w:rsidP="00687C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0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Z7000721000432</w:t>
            </w:r>
          </w:p>
        </w:tc>
        <w:tc>
          <w:tcPr>
            <w:tcW w:w="2268" w:type="dxa"/>
          </w:tcPr>
          <w:p w14:paraId="27019129" w14:textId="77777777" w:rsidR="00BC7C8F" w:rsidRPr="00CC707A" w:rsidRDefault="00AF49FF" w:rsidP="00CC707A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0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投资者可选择N个整数的持有周期</w:t>
            </w:r>
            <w:r w:rsidR="00AE32A2" w:rsidRPr="00FB42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AE32A2" w:rsidRPr="00FB42F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1≤N≤10）</w:t>
            </w:r>
            <w:r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196A0A" w:rsidRPr="00196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若投资者不选择持有周期，</w:t>
            </w:r>
            <w:r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默认选择1个持有周期，投资者持有期限=</w:t>
            </w:r>
            <w:r w:rsidRPr="00CC70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30*</w:t>
            </w:r>
            <w:r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N（天）</w:t>
            </w:r>
            <w:r w:rsidR="00FB42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022AA4D8" w14:textId="77777777" w:rsidR="00324893" w:rsidRDefault="00324893" w:rsidP="00CC707A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投资者可申请修改持有周期数，申请修改时间为任一持有周期起始日至该周期到期日前</w:t>
            </w:r>
            <w:r w:rsidRPr="00CC70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1个工作日（含）15:30，该周期到期日前1个工作日15:30至该周期到期日内不能修改持有周期数。</w:t>
            </w:r>
          </w:p>
          <w:p w14:paraId="3902A8DE" w14:textId="77777777" w:rsidR="00324893" w:rsidRPr="00CC707A" w:rsidRDefault="00324893" w:rsidP="00CC707A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48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投资者持有份额将于第</w:t>
            </w:r>
            <w:r w:rsidRPr="0032489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N个持有周期到期日自动赎回，自动赎回资金将于该持有周期到期日起的第2个产品工作日（T+2）进行兑付。</w:t>
            </w:r>
          </w:p>
        </w:tc>
        <w:tc>
          <w:tcPr>
            <w:tcW w:w="2772" w:type="dxa"/>
          </w:tcPr>
          <w:p w14:paraId="3615218C" w14:textId="34991775" w:rsidR="00324893" w:rsidRDefault="00324893" w:rsidP="00CC707A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70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投资者可选择N个整数的持有周期</w:t>
            </w:r>
            <w:r w:rsidR="00450C06" w:rsidRPr="00FB42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450C06" w:rsidRPr="00FB42F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1≤N≤10）</w:t>
            </w:r>
            <w:r w:rsidRPr="00CC70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或“长期持有”，</w:t>
            </w:r>
            <w:r w:rsidR="00196A0A" w:rsidRPr="00196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投资者持有期限</w:t>
            </w:r>
            <w:r w:rsidR="00196A0A" w:rsidRPr="00196A0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=30*N（天）</w:t>
            </w:r>
            <w:r w:rsidR="006223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或长期持有</w:t>
            </w:r>
            <w:r w:rsidR="00196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CC70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若投资者不选择持有周期，则默认为“长期持有”。</w:t>
            </w:r>
          </w:p>
          <w:p w14:paraId="63B4BA9E" w14:textId="77777777" w:rsidR="00FE67CA" w:rsidRDefault="00324893" w:rsidP="00CC707A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投资者可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申请修改持有周期数</w:t>
            </w:r>
            <w:r w:rsidRPr="003248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。若投资者持有份额为非长期持有，则申请修改时间为任一持有周期起始日至该周期到期日前</w:t>
            </w:r>
            <w:r w:rsidRPr="0032489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1个工作日（含）15:30，该周期到期日前1个工作日15:30至该周期到期日内不能修改持有周期数。若投资者持有份额为长期持有，则可在工作日15:30前修改持有周期数，可修改为持有1-10个持有周期数，</w:t>
            </w:r>
            <w:r w:rsidR="00B3101D" w:rsidRPr="00B310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例如，投资者在</w:t>
            </w:r>
            <w:r w:rsidR="00B3101D" w:rsidRPr="00B3101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T日申请将当前持有份额从“长期持有”修改为持有1个周期，修改成功（T+1个</w:t>
            </w:r>
            <w:r w:rsidR="00DF50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  <w:r w:rsidR="00B3101D" w:rsidRPr="00B3101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工作日确认）后，则该份额将于T+1</w:t>
            </w:r>
            <w:r w:rsidR="00DF50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个产品工作</w:t>
            </w:r>
            <w:r w:rsidR="00B3101D" w:rsidRPr="00B3101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日后的第30天到期。</w:t>
            </w:r>
          </w:p>
          <w:p w14:paraId="27683989" w14:textId="038A94BF" w:rsidR="00DB6AD2" w:rsidRPr="00CC707A" w:rsidRDefault="00324893" w:rsidP="00DB6AD2">
            <w:pPr>
              <w:widowControl/>
              <w:ind w:firstLineChars="200" w:firstLine="36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48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投资者持有份额将于第</w:t>
            </w:r>
            <w:r w:rsidRPr="0032489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N个持有周期到期日自动赎回，自动赎回资金将于该持有周期到期日起的第2个产品工作日（T+2）进行兑付。若投资者持有份额为长</w:t>
            </w:r>
            <w:r w:rsidRPr="0032489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期持有，投资者将持有周期修改为N个周期（1≤N≤10）前，该份额不会自动赎回。</w:t>
            </w:r>
          </w:p>
        </w:tc>
      </w:tr>
    </w:tbl>
    <w:p w14:paraId="183C9F42" w14:textId="77777777" w:rsidR="0035259B" w:rsidRPr="00C81A67" w:rsidRDefault="00C81A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kern w:val="0"/>
          <w:sz w:val="32"/>
          <w:szCs w:val="32"/>
        </w:rPr>
        <w:lastRenderedPageBreak/>
        <w:t xml:space="preserve">感谢您一直以来对建信理财的支持！ </w:t>
      </w:r>
    </w:p>
    <w:p w14:paraId="68B6749A" w14:textId="77777777" w:rsidR="0035259B" w:rsidRPr="00C81A67" w:rsidRDefault="00C81A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kern w:val="0"/>
          <w:sz w:val="32"/>
          <w:szCs w:val="32"/>
        </w:rPr>
        <w:t>特此公告。</w:t>
      </w:r>
    </w:p>
    <w:p w14:paraId="3AA418AE" w14:textId="77777777" w:rsidR="0035259B" w:rsidRPr="00C81A67" w:rsidRDefault="0035259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14:paraId="445391CB" w14:textId="77777777" w:rsidR="0035259B" w:rsidRPr="00C81A67" w:rsidRDefault="0035259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14:paraId="550CF6A1" w14:textId="77777777" w:rsidR="0035259B" w:rsidRPr="00C81A67" w:rsidRDefault="00C81A67">
      <w:pPr>
        <w:widowControl/>
        <w:shd w:val="clear" w:color="auto" w:fill="FFFFFF"/>
        <w:spacing w:line="560" w:lineRule="exact"/>
        <w:ind w:firstLine="420"/>
        <w:jc w:val="righ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建信理财有限责任公司</w:t>
      </w:r>
    </w:p>
    <w:p w14:paraId="6D5E6F2E" w14:textId="1D1E9D17" w:rsidR="0035259B" w:rsidRDefault="00CC707A">
      <w:pPr>
        <w:widowControl/>
        <w:shd w:val="clear" w:color="auto" w:fill="FFFFFF"/>
        <w:spacing w:line="560" w:lineRule="exact"/>
        <w:ind w:right="320" w:firstLine="420"/>
        <w:jc w:val="right"/>
        <w:rPr>
          <w:rFonts w:ascii="彩虹粗仿宋" w:eastAsia="彩虹粗仿宋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202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5</w:t>
      </w:r>
      <w:r w:rsidR="00C81A67"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5</w:t>
      </w:r>
      <w:r w:rsidR="00C81A67"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</w:t>
      </w:r>
      <w:r w:rsidR="00DB6AD2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</w:t>
      </w:r>
      <w:r w:rsidR="00C81A67"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</w:t>
      </w:r>
    </w:p>
    <w:sectPr w:rsidR="0035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72A27"/>
    <w:rsid w:val="000016E4"/>
    <w:rsid w:val="00073B95"/>
    <w:rsid w:val="00074AC6"/>
    <w:rsid w:val="0009193C"/>
    <w:rsid w:val="000A1AA1"/>
    <w:rsid w:val="00172A27"/>
    <w:rsid w:val="00196A0A"/>
    <w:rsid w:val="001B47F1"/>
    <w:rsid w:val="001D71F0"/>
    <w:rsid w:val="002216C3"/>
    <w:rsid w:val="00234673"/>
    <w:rsid w:val="002B4B2A"/>
    <w:rsid w:val="00324893"/>
    <w:rsid w:val="00335FB7"/>
    <w:rsid w:val="0035259B"/>
    <w:rsid w:val="00367828"/>
    <w:rsid w:val="003A0828"/>
    <w:rsid w:val="003A0E82"/>
    <w:rsid w:val="003A2DBF"/>
    <w:rsid w:val="00432D05"/>
    <w:rsid w:val="00450C06"/>
    <w:rsid w:val="004A4A52"/>
    <w:rsid w:val="004F42B8"/>
    <w:rsid w:val="005E5601"/>
    <w:rsid w:val="00622393"/>
    <w:rsid w:val="00687C32"/>
    <w:rsid w:val="006E2E59"/>
    <w:rsid w:val="006E6D39"/>
    <w:rsid w:val="007E3665"/>
    <w:rsid w:val="0081796D"/>
    <w:rsid w:val="0083768D"/>
    <w:rsid w:val="008B2FA7"/>
    <w:rsid w:val="008D443F"/>
    <w:rsid w:val="00911405"/>
    <w:rsid w:val="00924963"/>
    <w:rsid w:val="00961F5E"/>
    <w:rsid w:val="009D7547"/>
    <w:rsid w:val="00A85DED"/>
    <w:rsid w:val="00AA2F38"/>
    <w:rsid w:val="00AE32A2"/>
    <w:rsid w:val="00AF49FF"/>
    <w:rsid w:val="00B07A1D"/>
    <w:rsid w:val="00B3101D"/>
    <w:rsid w:val="00B600C3"/>
    <w:rsid w:val="00BA33B0"/>
    <w:rsid w:val="00BC7C8F"/>
    <w:rsid w:val="00C21FF9"/>
    <w:rsid w:val="00C81A67"/>
    <w:rsid w:val="00C92B2E"/>
    <w:rsid w:val="00CC707A"/>
    <w:rsid w:val="00CF5E02"/>
    <w:rsid w:val="00CF7FF6"/>
    <w:rsid w:val="00D80CC9"/>
    <w:rsid w:val="00DB2958"/>
    <w:rsid w:val="00DB6AD2"/>
    <w:rsid w:val="00DF50AA"/>
    <w:rsid w:val="00E62DFD"/>
    <w:rsid w:val="00E6570A"/>
    <w:rsid w:val="00E919B3"/>
    <w:rsid w:val="00F60F64"/>
    <w:rsid w:val="00FB42F5"/>
    <w:rsid w:val="00FE67CA"/>
    <w:rsid w:val="0F6E311F"/>
    <w:rsid w:val="1149586F"/>
    <w:rsid w:val="264561E1"/>
    <w:rsid w:val="301224D0"/>
    <w:rsid w:val="3F840F28"/>
    <w:rsid w:val="4B626291"/>
    <w:rsid w:val="4E1B6B63"/>
    <w:rsid w:val="693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7171"/>
  <w15:docId w15:val="{2CFE2961-2E8C-4ED3-8D02-D2A9108A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BC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7C8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C7C8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21FF9"/>
    <w:rPr>
      <w:sz w:val="21"/>
      <w:szCs w:val="21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C21FF9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C21FF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semiHidden/>
    <w:rsid w:val="00C21FF9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2</Pages>
  <Words>136</Words>
  <Characters>776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黄诗瑜</dc:creator>
  <cp:lastModifiedBy>陈文君</cp:lastModifiedBy>
  <cp:revision>56</cp:revision>
  <dcterms:created xsi:type="dcterms:W3CDTF">2020-09-30T02:40:00Z</dcterms:created>
  <dcterms:modified xsi:type="dcterms:W3CDTF">2025-05-22T09:24:00Z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DB9AFEEBE1BC47C6BF341352D4145CA8</vt:lpwstr>
  </property>
</Properties>
</file>